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7" w:rsidRPr="00101BC1" w:rsidRDefault="00265E27" w:rsidP="00265E2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01BC1">
        <w:rPr>
          <w:rFonts w:ascii="Times New Roman" w:hAnsi="Times New Roman" w:cs="Times New Roman"/>
          <w:b/>
        </w:rPr>
        <w:t xml:space="preserve">Example Experiment and </w:t>
      </w:r>
      <w:r w:rsidR="004A7181" w:rsidRPr="00101BC1">
        <w:rPr>
          <w:rFonts w:ascii="Times New Roman" w:hAnsi="Times New Roman" w:cs="Times New Roman"/>
          <w:b/>
        </w:rPr>
        <w:t>Scoring</w:t>
      </w:r>
      <w:r w:rsidR="00B61D97" w:rsidRPr="00101BC1">
        <w:rPr>
          <w:rFonts w:ascii="Times New Roman" w:hAnsi="Times New Roman" w:cs="Times New Roman"/>
          <w:b/>
        </w:rPr>
        <w:t xml:space="preserve"> Instructions</w:t>
      </w:r>
    </w:p>
    <w:p w:rsidR="00862E82" w:rsidRPr="00627780" w:rsidRDefault="006013FB">
      <w:pPr>
        <w:rPr>
          <w:rFonts w:ascii="Times New Roman" w:hAnsi="Times New Roman" w:cs="Times New Roman"/>
        </w:rPr>
      </w:pPr>
      <w:r w:rsidRPr="00627780">
        <w:rPr>
          <w:rFonts w:ascii="Times New Roman" w:hAnsi="Times New Roman" w:cs="Times New Roman"/>
        </w:rPr>
        <w:t xml:space="preserve">An experiment was conducted using a list that consisted of six nouns from each of six </w:t>
      </w:r>
      <w:r w:rsidR="005832C4">
        <w:rPr>
          <w:rFonts w:ascii="Times New Roman" w:hAnsi="Times New Roman" w:cs="Times New Roman"/>
        </w:rPr>
        <w:t xml:space="preserve">taxonomic </w:t>
      </w:r>
      <w:r w:rsidRPr="00627780">
        <w:rPr>
          <w:rFonts w:ascii="Times New Roman" w:hAnsi="Times New Roman" w:cs="Times New Roman"/>
        </w:rPr>
        <w:t xml:space="preserve">categories.  These nouns were presented in a random order (see </w:t>
      </w:r>
      <w:r w:rsidR="00DD0BF2" w:rsidRPr="00627780">
        <w:rPr>
          <w:rFonts w:ascii="Times New Roman" w:hAnsi="Times New Roman" w:cs="Times New Roman"/>
        </w:rPr>
        <w:t>Table 1</w:t>
      </w:r>
      <w:r w:rsidRPr="00627780">
        <w:rPr>
          <w:rFonts w:ascii="Times New Roman" w:hAnsi="Times New Roman" w:cs="Times New Roman"/>
        </w:rPr>
        <w:t xml:space="preserve">), and participants were asked to remember as many words as possible.  Following the presentation, participants performed a filler task (a simple arithmetic task) for 2 minutes.  Then, they completed a free recall test in which they wrote as many of the words </w:t>
      </w:r>
      <w:r w:rsidR="00D86566">
        <w:rPr>
          <w:rFonts w:ascii="Times New Roman" w:hAnsi="Times New Roman" w:cs="Times New Roman"/>
        </w:rPr>
        <w:t xml:space="preserve">from the study list </w:t>
      </w:r>
      <w:r w:rsidRPr="00627780">
        <w:rPr>
          <w:rFonts w:ascii="Times New Roman" w:hAnsi="Times New Roman" w:cs="Times New Roman"/>
        </w:rPr>
        <w:t xml:space="preserve">as possible in any order.  The investigator was interested in two measures: (1) </w:t>
      </w:r>
      <w:r w:rsidR="00DD0BF2" w:rsidRPr="00627780">
        <w:rPr>
          <w:rFonts w:ascii="Times New Roman" w:hAnsi="Times New Roman" w:cs="Times New Roman"/>
        </w:rPr>
        <w:t xml:space="preserve">the </w:t>
      </w:r>
      <w:r w:rsidRPr="00627780">
        <w:rPr>
          <w:rFonts w:ascii="Times New Roman" w:hAnsi="Times New Roman" w:cs="Times New Roman"/>
        </w:rPr>
        <w:t xml:space="preserve">number of correct responses and (2) </w:t>
      </w:r>
      <w:r w:rsidR="00DD0BF2" w:rsidRPr="00627780">
        <w:rPr>
          <w:rFonts w:ascii="Times New Roman" w:hAnsi="Times New Roman" w:cs="Times New Roman"/>
        </w:rPr>
        <w:t>the degree of category clustering.</w:t>
      </w:r>
      <w:r w:rsidRPr="00627780">
        <w:rPr>
          <w:rFonts w:ascii="Times New Roman" w:hAnsi="Times New Roman" w:cs="Times New Roman"/>
        </w:rPr>
        <w:t xml:space="preserve"> </w:t>
      </w:r>
    </w:p>
    <w:p w:rsidR="00D1452A" w:rsidRDefault="00DD0BF2">
      <w:pPr>
        <w:rPr>
          <w:rFonts w:ascii="Times New Roman" w:hAnsi="Times New Roman" w:cs="Times New Roman"/>
        </w:rPr>
      </w:pPr>
      <w:r w:rsidRPr="00627780">
        <w:rPr>
          <w:rFonts w:ascii="Times New Roman" w:hAnsi="Times New Roman" w:cs="Times New Roman"/>
        </w:rPr>
        <w:t>Table 1</w:t>
      </w:r>
    </w:p>
    <w:p w:rsidR="00265E27" w:rsidRDefault="00D1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</w:t>
      </w:r>
      <w:r w:rsidR="00DD0BF2" w:rsidRPr="00627780">
        <w:rPr>
          <w:rFonts w:ascii="Times New Roman" w:hAnsi="Times New Roman" w:cs="Times New Roman"/>
        </w:rPr>
        <w:t xml:space="preserve">List Consisting of </w:t>
      </w:r>
      <w:r w:rsidR="003140E7" w:rsidRPr="00627780">
        <w:rPr>
          <w:rFonts w:ascii="Times New Roman" w:hAnsi="Times New Roman" w:cs="Times New Roman"/>
        </w:rPr>
        <w:t>Six</w:t>
      </w:r>
      <w:r w:rsidR="00DD0BF2" w:rsidRPr="00627780">
        <w:rPr>
          <w:rFonts w:ascii="Times New Roman" w:hAnsi="Times New Roman" w:cs="Times New Roman"/>
        </w:rPr>
        <w:t xml:space="preserve"> Nouns from </w:t>
      </w:r>
      <w:r w:rsidR="003140E7" w:rsidRPr="00627780">
        <w:rPr>
          <w:rFonts w:ascii="Times New Roman" w:hAnsi="Times New Roman" w:cs="Times New Roman"/>
        </w:rPr>
        <w:t>Six</w:t>
      </w:r>
      <w:r w:rsidR="00DD0BF2" w:rsidRPr="00627780">
        <w:rPr>
          <w:rFonts w:ascii="Times New Roman" w:hAnsi="Times New Roman" w:cs="Times New Roman"/>
        </w:rPr>
        <w:t xml:space="preserve"> </w:t>
      </w:r>
      <w:r w:rsidR="004A3281">
        <w:rPr>
          <w:rFonts w:ascii="Times New Roman" w:hAnsi="Times New Roman" w:cs="Times New Roman"/>
        </w:rPr>
        <w:t xml:space="preserve">Taxonomic </w:t>
      </w:r>
      <w:r w:rsidR="00DD0BF2" w:rsidRPr="00627780">
        <w:rPr>
          <w:rFonts w:ascii="Times New Roman" w:hAnsi="Times New Roman" w:cs="Times New Roman"/>
        </w:rPr>
        <w:t>Categories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960"/>
        <w:gridCol w:w="960"/>
        <w:gridCol w:w="960"/>
        <w:gridCol w:w="960"/>
        <w:gridCol w:w="974"/>
        <w:gridCol w:w="960"/>
        <w:gridCol w:w="1084"/>
      </w:tblGrid>
      <w:tr w:rsidR="00265E27" w:rsidRPr="00265E27" w:rsidTr="00265E27">
        <w:trPr>
          <w:trHeight w:val="300"/>
        </w:trPr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rain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nose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lettuce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bean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cucumber</w:t>
            </w:r>
          </w:p>
        </w:tc>
      </w:tr>
      <w:tr w:rsidR="00265E27" w:rsidRPr="00265E27" w:rsidTr="00265E27">
        <w:trPr>
          <w:trHeight w:val="300"/>
        </w:trPr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ceiling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dog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shoulder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snow</w:t>
            </w:r>
          </w:p>
        </w:tc>
      </w:tr>
      <w:tr w:rsidR="00265E27" w:rsidRPr="00265E27" w:rsidTr="00265E27">
        <w:trPr>
          <w:trHeight w:val="300"/>
        </w:trPr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rib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window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potato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wall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waist</w:t>
            </w:r>
          </w:p>
        </w:tc>
      </w:tr>
      <w:tr w:rsidR="00265E27" w:rsidRPr="00265E27" w:rsidTr="00265E27">
        <w:trPr>
          <w:trHeight w:val="300"/>
        </w:trPr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stair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sward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harpoon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camel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floor</w:t>
            </w:r>
          </w:p>
        </w:tc>
      </w:tr>
      <w:tr w:rsidR="00265E27" w:rsidRPr="00265E27" w:rsidTr="00265E27">
        <w:trPr>
          <w:trHeight w:val="300"/>
        </w:trPr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monsoon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horse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beaver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knife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5E27" w:rsidRPr="00265E27" w:rsidTr="00265E27">
        <w:trPr>
          <w:trHeight w:val="300"/>
        </w:trPr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rifle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hatchet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bomb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frost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5E27" w:rsidRPr="00265E27" w:rsidTr="00265E27">
        <w:trPr>
          <w:trHeight w:val="300"/>
        </w:trPr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goat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toe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tomato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thunder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5E27" w:rsidRPr="00265E27" w:rsidTr="00265E27">
        <w:trPr>
          <w:trHeight w:val="300"/>
        </w:trPr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corn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roof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fog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5832C4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E27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265E27" w:rsidRPr="00265E27" w:rsidRDefault="00265E27" w:rsidP="00265E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65E27" w:rsidRDefault="00265E27">
      <w:pPr>
        <w:rPr>
          <w:rFonts w:ascii="Times New Roman" w:hAnsi="Times New Roman" w:cs="Times New Roman"/>
        </w:rPr>
      </w:pPr>
    </w:p>
    <w:p w:rsidR="005832C4" w:rsidRDefault="004C26F4">
      <w:pPr>
        <w:rPr>
          <w:rFonts w:ascii="Times New Roman" w:hAnsi="Times New Roman" w:cs="Times New Roman"/>
        </w:rPr>
      </w:pPr>
      <w:r w:rsidRPr="00627780">
        <w:rPr>
          <w:rFonts w:ascii="Times New Roman" w:hAnsi="Times New Roman" w:cs="Times New Roman"/>
        </w:rPr>
        <w:t xml:space="preserve">Table 2 shows the recall output of </w:t>
      </w:r>
      <w:r w:rsidRPr="004A3281">
        <w:rPr>
          <w:rFonts w:ascii="Times New Roman" w:hAnsi="Times New Roman" w:cs="Times New Roman"/>
          <w:b/>
        </w:rPr>
        <w:t>Participant A</w:t>
      </w:r>
      <w:r w:rsidRPr="00627780">
        <w:rPr>
          <w:rFonts w:ascii="Times New Roman" w:hAnsi="Times New Roman" w:cs="Times New Roman"/>
        </w:rPr>
        <w:t>.</w:t>
      </w:r>
      <w:r w:rsidR="003140E7" w:rsidRPr="00627780">
        <w:rPr>
          <w:rFonts w:ascii="Times New Roman" w:hAnsi="Times New Roman" w:cs="Times New Roman"/>
        </w:rPr>
        <w:t xml:space="preserve">  </w:t>
      </w:r>
    </w:p>
    <w:p w:rsidR="003140E7" w:rsidRPr="00627780" w:rsidRDefault="00627780">
      <w:pPr>
        <w:rPr>
          <w:rFonts w:ascii="Times New Roman" w:hAnsi="Times New Roman" w:cs="Times New Roman"/>
        </w:rPr>
      </w:pPr>
      <w:r w:rsidRPr="00627780">
        <w:rPr>
          <w:rFonts w:ascii="Times New Roman" w:hAnsi="Times New Roman" w:cs="Times New Roman"/>
        </w:rPr>
        <w:t>Table 2</w:t>
      </w:r>
    </w:p>
    <w:p w:rsidR="00D15E87" w:rsidRDefault="00627780">
      <w:pPr>
        <w:rPr>
          <w:rFonts w:ascii="Times New Roman" w:hAnsi="Times New Roman" w:cs="Times New Roman"/>
        </w:rPr>
      </w:pPr>
      <w:r w:rsidRPr="00627780">
        <w:rPr>
          <w:rFonts w:ascii="Times New Roman" w:hAnsi="Times New Roman" w:cs="Times New Roman"/>
        </w:rPr>
        <w:t>Recall Output of Participants A.</w:t>
      </w:r>
    </w:p>
    <w:tbl>
      <w:tblPr>
        <w:tblStyle w:val="TableGrid"/>
        <w:tblW w:w="5960" w:type="dxa"/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1084"/>
        <w:gridCol w:w="960"/>
        <w:gridCol w:w="960"/>
      </w:tblGrid>
      <w:tr w:rsidR="00D15E87" w:rsidRPr="00D15E87" w:rsidTr="00D15E87">
        <w:trPr>
          <w:trHeight w:val="360"/>
        </w:trPr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shoulder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potato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horse</w:t>
            </w:r>
          </w:p>
        </w:tc>
      </w:tr>
      <w:tr w:rsidR="00D15E87" w:rsidRPr="00D15E87" w:rsidTr="00D15E87">
        <w:trPr>
          <w:trHeight w:val="360"/>
        </w:trPr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corn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848DF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carrot</w:t>
            </w:r>
          </w:p>
        </w:tc>
      </w:tr>
      <w:tr w:rsidR="00D15E87" w:rsidRPr="00D15E87" w:rsidTr="00D15E87">
        <w:trPr>
          <w:trHeight w:val="360"/>
        </w:trPr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nose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cucumber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cat</w:t>
            </w:r>
          </w:p>
        </w:tc>
      </w:tr>
      <w:tr w:rsidR="00D15E87" w:rsidRPr="00D15E87" w:rsidTr="00D15E87">
        <w:trPr>
          <w:trHeight w:val="360"/>
        </w:trPr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rifle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goat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door</w:t>
            </w:r>
          </w:p>
        </w:tc>
      </w:tr>
      <w:tr w:rsidR="00D15E87" w:rsidRPr="00D15E87" w:rsidTr="00D15E87">
        <w:trPr>
          <w:trHeight w:val="360"/>
        </w:trPr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knife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5E87" w:rsidRPr="00D15E87" w:rsidTr="00D15E87">
        <w:trPr>
          <w:trHeight w:val="360"/>
        </w:trPr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tomato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5832C4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5E87">
              <w:rPr>
                <w:rFonts w:ascii="Times New Roman" w:eastAsia="Times New Roman" w:hAnsi="Times New Roman" w:cs="Times New Roman"/>
                <w:color w:val="000000"/>
              </w:rPr>
              <w:t>window</w:t>
            </w: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15E87" w:rsidRPr="00D15E87" w:rsidRDefault="00D15E87" w:rsidP="00D15E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5E87" w:rsidRDefault="00D15E87">
      <w:pPr>
        <w:rPr>
          <w:rFonts w:ascii="Times New Roman" w:hAnsi="Times New Roman" w:cs="Times New Roman"/>
        </w:rPr>
      </w:pPr>
    </w:p>
    <w:p w:rsidR="00D15E87" w:rsidRDefault="004A7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step in </w:t>
      </w:r>
      <w:r w:rsidR="002539FA">
        <w:rPr>
          <w:rFonts w:ascii="Times New Roman" w:hAnsi="Times New Roman" w:cs="Times New Roman"/>
        </w:rPr>
        <w:t>scoring the output for this participant is to code each response in terms of (1) whether the response is correct (1– correct, 0 – incorrect) and (2) which category out of 6 categories the item was from (1</w:t>
      </w:r>
      <w:r w:rsidR="005832C4">
        <w:rPr>
          <w:rFonts w:ascii="Times New Roman" w:hAnsi="Times New Roman" w:cs="Times New Roman"/>
        </w:rPr>
        <w:t>– body</w:t>
      </w:r>
      <w:r w:rsidR="002539FA">
        <w:rPr>
          <w:rFonts w:ascii="Times New Roman" w:hAnsi="Times New Roman" w:cs="Times New Roman"/>
        </w:rPr>
        <w:t>, 2</w:t>
      </w:r>
      <w:r w:rsidR="005832C4">
        <w:rPr>
          <w:rFonts w:ascii="Times New Roman" w:hAnsi="Times New Roman" w:cs="Times New Roman"/>
        </w:rPr>
        <w:t xml:space="preserve"> – weapon</w:t>
      </w:r>
      <w:r w:rsidR="002539FA">
        <w:rPr>
          <w:rFonts w:ascii="Times New Roman" w:hAnsi="Times New Roman" w:cs="Times New Roman"/>
        </w:rPr>
        <w:t>, 3</w:t>
      </w:r>
      <w:r w:rsidR="005832C4">
        <w:rPr>
          <w:rFonts w:ascii="Times New Roman" w:hAnsi="Times New Roman" w:cs="Times New Roman"/>
        </w:rPr>
        <w:t xml:space="preserve"> – weather</w:t>
      </w:r>
      <w:r w:rsidR="002539FA">
        <w:rPr>
          <w:rFonts w:ascii="Times New Roman" w:hAnsi="Times New Roman" w:cs="Times New Roman"/>
        </w:rPr>
        <w:t>, 4</w:t>
      </w:r>
      <w:r w:rsidR="005832C4">
        <w:rPr>
          <w:rFonts w:ascii="Times New Roman" w:hAnsi="Times New Roman" w:cs="Times New Roman"/>
        </w:rPr>
        <w:t xml:space="preserve"> – building</w:t>
      </w:r>
      <w:r w:rsidR="002539FA">
        <w:rPr>
          <w:rFonts w:ascii="Times New Roman" w:hAnsi="Times New Roman" w:cs="Times New Roman"/>
        </w:rPr>
        <w:t>, 5</w:t>
      </w:r>
      <w:r w:rsidR="005832C4">
        <w:rPr>
          <w:rFonts w:ascii="Times New Roman" w:hAnsi="Times New Roman" w:cs="Times New Roman"/>
        </w:rPr>
        <w:t xml:space="preserve"> – animal</w:t>
      </w:r>
      <w:r w:rsidR="002539FA">
        <w:rPr>
          <w:rFonts w:ascii="Times New Roman" w:hAnsi="Times New Roman" w:cs="Times New Roman"/>
        </w:rPr>
        <w:t>, or 6</w:t>
      </w:r>
      <w:r w:rsidR="005832C4">
        <w:rPr>
          <w:rFonts w:ascii="Times New Roman" w:hAnsi="Times New Roman" w:cs="Times New Roman"/>
        </w:rPr>
        <w:t xml:space="preserve"> – vegetable </w:t>
      </w:r>
      <w:r w:rsidR="002539FA">
        <w:rPr>
          <w:rFonts w:ascii="Times New Roman" w:hAnsi="Times New Roman" w:cs="Times New Roman"/>
        </w:rPr>
        <w:t xml:space="preserve">).   Table 3 shows coding example. </w:t>
      </w:r>
    </w:p>
    <w:p w:rsidR="00D15E87" w:rsidRDefault="00D15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0BF2" w:rsidRDefault="00DA5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3</w:t>
      </w:r>
    </w:p>
    <w:p w:rsidR="008848DF" w:rsidRDefault="00C84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Scored Recall Output for Participant A</w:t>
      </w:r>
    </w:p>
    <w:tbl>
      <w:tblPr>
        <w:tblStyle w:val="TableGrid"/>
        <w:tblW w:w="7880" w:type="dxa"/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1023"/>
        <w:gridCol w:w="960"/>
        <w:gridCol w:w="960"/>
        <w:gridCol w:w="960"/>
        <w:gridCol w:w="1023"/>
      </w:tblGrid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Correct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 xml:space="preserve">Correct 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shoulder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bear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window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nose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horse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rifle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carrot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knife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cat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tomato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door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potato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corn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cucumber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FB5" w:rsidRPr="00DA5FB5" w:rsidTr="00DA5FB5">
        <w:trPr>
          <w:trHeight w:val="300"/>
        </w:trPr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0" w:type="dxa"/>
            <w:noWrap/>
            <w:hideMark/>
          </w:tcPr>
          <w:p w:rsidR="00DA5FB5" w:rsidRPr="00DA5FB5" w:rsidRDefault="00DA5559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goat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5FB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DA5FB5" w:rsidRPr="00DA5FB5" w:rsidRDefault="00DA5FB5" w:rsidP="00DA5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48DF" w:rsidRDefault="008848DF">
      <w:pPr>
        <w:rPr>
          <w:rFonts w:ascii="Times New Roman" w:hAnsi="Times New Roman" w:cs="Times New Roman"/>
        </w:rPr>
      </w:pPr>
    </w:p>
    <w:p w:rsidR="000A1E9F" w:rsidRDefault="000A1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step is to input the scored output in the Category Clustering Calc</w:t>
      </w:r>
      <w:r w:rsidR="007140BD">
        <w:rPr>
          <w:rFonts w:ascii="Times New Roman" w:hAnsi="Times New Roman" w:cs="Times New Roman"/>
        </w:rPr>
        <w:t>ulator.   Input the third and seventh column of Table 3 (labeled “</w:t>
      </w:r>
      <w:r w:rsidR="005D6B5A">
        <w:rPr>
          <w:rFonts w:ascii="Times New Roman" w:hAnsi="Times New Roman" w:cs="Times New Roman"/>
        </w:rPr>
        <w:t>C</w:t>
      </w:r>
      <w:r w:rsidR="007140BD">
        <w:rPr>
          <w:rFonts w:ascii="Times New Roman" w:hAnsi="Times New Roman" w:cs="Times New Roman"/>
        </w:rPr>
        <w:t>orrect”) to the column labeled “Recalled Items” of the Calculator.  Input the fourth and eight</w:t>
      </w:r>
      <w:r w:rsidR="00BF7068">
        <w:rPr>
          <w:rFonts w:ascii="Times New Roman" w:hAnsi="Times New Roman" w:cs="Times New Roman"/>
        </w:rPr>
        <w:t>h</w:t>
      </w:r>
      <w:r w:rsidR="007140BD">
        <w:rPr>
          <w:rFonts w:ascii="Times New Roman" w:hAnsi="Times New Roman" w:cs="Times New Roman"/>
        </w:rPr>
        <w:t xml:space="preserve"> column of Table 3 (labeled </w:t>
      </w:r>
      <w:r w:rsidR="00B377A0">
        <w:rPr>
          <w:rFonts w:ascii="Times New Roman" w:hAnsi="Times New Roman" w:cs="Times New Roman"/>
        </w:rPr>
        <w:t>“</w:t>
      </w:r>
      <w:r w:rsidR="005D6B5A">
        <w:rPr>
          <w:rFonts w:ascii="Times New Roman" w:hAnsi="Times New Roman" w:cs="Times New Roman"/>
        </w:rPr>
        <w:t>C</w:t>
      </w:r>
      <w:r w:rsidR="007140BD">
        <w:rPr>
          <w:rFonts w:ascii="Times New Roman" w:hAnsi="Times New Roman" w:cs="Times New Roman"/>
        </w:rPr>
        <w:t>ategory</w:t>
      </w:r>
      <w:r w:rsidR="00B377A0">
        <w:rPr>
          <w:rFonts w:ascii="Times New Roman" w:hAnsi="Times New Roman" w:cs="Times New Roman"/>
        </w:rPr>
        <w:t>”</w:t>
      </w:r>
      <w:r w:rsidR="007140BD">
        <w:rPr>
          <w:rFonts w:ascii="Times New Roman" w:hAnsi="Times New Roman" w:cs="Times New Roman"/>
        </w:rPr>
        <w:t>) to the column labeled “Recalled Category” of the Calculator.</w:t>
      </w:r>
      <w:r w:rsidR="005832C4">
        <w:rPr>
          <w:rFonts w:ascii="Times New Roman" w:hAnsi="Times New Roman" w:cs="Times New Roman"/>
        </w:rPr>
        <w:t xml:space="preserve">  Be sure to maintain the output order of the recalled items.</w:t>
      </w:r>
    </w:p>
    <w:p w:rsidR="007F3329" w:rsidRDefault="00714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Calculator will compute the following clustering measures</w:t>
      </w:r>
      <w:r w:rsidR="00B377A0">
        <w:rPr>
          <w:rFonts w:ascii="Times New Roman" w:hAnsi="Times New Roman" w:cs="Times New Roman"/>
        </w:rPr>
        <w:t xml:space="preserve"> for this participant</w:t>
      </w:r>
      <w:r>
        <w:rPr>
          <w:rFonts w:ascii="Times New Roman" w:hAnsi="Times New Roman" w:cs="Times New Roman"/>
        </w:rPr>
        <w:t xml:space="preserve">, </w:t>
      </w:r>
      <w:r w:rsidRPr="005832C4">
        <w:rPr>
          <w:rFonts w:ascii="Times New Roman" w:hAnsi="Times New Roman" w:cs="Times New Roman"/>
          <w:b/>
        </w:rPr>
        <w:t>RR, MRR, DS, and ARC</w:t>
      </w:r>
      <w:r>
        <w:rPr>
          <w:rFonts w:ascii="Times New Roman" w:hAnsi="Times New Roman" w:cs="Times New Roman"/>
        </w:rPr>
        <w:t xml:space="preserve">, along with </w:t>
      </w:r>
      <w:r w:rsidRPr="005832C4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 xml:space="preserve"> – number of recalled items, </w:t>
      </w:r>
      <w:r w:rsidRPr="005832C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– number of recalled categories, and </w:t>
      </w:r>
      <w:r w:rsidRPr="005832C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 – number of category repetition.</w:t>
      </w:r>
      <w:r w:rsidR="002620BE">
        <w:rPr>
          <w:rFonts w:ascii="Times New Roman" w:hAnsi="Times New Roman" w:cs="Times New Roman"/>
        </w:rPr>
        <w:t xml:space="preserve">  There will be two outputs: (1) the output </w:t>
      </w:r>
      <w:r w:rsidR="00670C1A">
        <w:rPr>
          <w:rFonts w:ascii="Times New Roman" w:hAnsi="Times New Roman" w:cs="Times New Roman"/>
        </w:rPr>
        <w:t xml:space="preserve">based on </w:t>
      </w:r>
      <w:r w:rsidR="002620BE">
        <w:rPr>
          <w:rFonts w:ascii="Times New Roman" w:hAnsi="Times New Roman" w:cs="Times New Roman"/>
        </w:rPr>
        <w:t xml:space="preserve">all recalled items and (2) the output </w:t>
      </w:r>
      <w:r w:rsidR="00670C1A">
        <w:rPr>
          <w:rFonts w:ascii="Times New Roman" w:hAnsi="Times New Roman" w:cs="Times New Roman"/>
        </w:rPr>
        <w:t xml:space="preserve">based on </w:t>
      </w:r>
      <w:r w:rsidR="002620BE">
        <w:rPr>
          <w:rFonts w:ascii="Times New Roman" w:hAnsi="Times New Roman" w:cs="Times New Roman"/>
        </w:rPr>
        <w:t>correctly recalled items only.</w:t>
      </w:r>
      <w:r w:rsidR="000E05D9">
        <w:rPr>
          <w:rFonts w:ascii="Times New Roman" w:hAnsi="Times New Roman" w:cs="Times New Roman"/>
        </w:rPr>
        <w:t xml:space="preserve">   Next, cut and paste the output into statistical software, such as SPSS.  Because statistical software often use</w:t>
      </w:r>
      <w:r w:rsidR="007F3329">
        <w:rPr>
          <w:rFonts w:ascii="Times New Roman" w:hAnsi="Times New Roman" w:cs="Times New Roman"/>
        </w:rPr>
        <w:t>s</w:t>
      </w:r>
      <w:r w:rsidR="000E05D9">
        <w:rPr>
          <w:rFonts w:ascii="Times New Roman" w:hAnsi="Times New Roman" w:cs="Times New Roman"/>
        </w:rPr>
        <w:t xml:space="preserve"> a row to represent each participant, Table 3 of the Calculator display</w:t>
      </w:r>
      <w:r w:rsidR="00AB593F">
        <w:rPr>
          <w:rFonts w:ascii="Times New Roman" w:hAnsi="Times New Roman" w:cs="Times New Roman"/>
        </w:rPr>
        <w:t>s</w:t>
      </w:r>
      <w:r w:rsidR="000E05D9">
        <w:rPr>
          <w:rFonts w:ascii="Times New Roman" w:hAnsi="Times New Roman" w:cs="Times New Roman"/>
        </w:rPr>
        <w:t xml:space="preserve"> </w:t>
      </w:r>
      <w:r w:rsidR="007F3329">
        <w:rPr>
          <w:rFonts w:ascii="Times New Roman" w:hAnsi="Times New Roman" w:cs="Times New Roman"/>
        </w:rPr>
        <w:t>the computed values in a row</w:t>
      </w:r>
      <w:r w:rsidR="005832C4">
        <w:rPr>
          <w:rFonts w:ascii="Times New Roman" w:hAnsi="Times New Roman" w:cs="Times New Roman"/>
        </w:rPr>
        <w:t xml:space="preserve"> (see Table 4)</w:t>
      </w:r>
      <w:r w:rsidR="007F3329">
        <w:rPr>
          <w:rFonts w:ascii="Times New Roman" w:hAnsi="Times New Roman" w:cs="Times New Roman"/>
        </w:rPr>
        <w:t>.</w:t>
      </w:r>
      <w:r w:rsidR="00DF6256">
        <w:rPr>
          <w:rFonts w:ascii="Times New Roman" w:hAnsi="Times New Roman" w:cs="Times New Roman"/>
        </w:rPr>
        <w:t xml:space="preserve">  Highlight the row and paste</w:t>
      </w:r>
      <w:r w:rsidR="005D6B5A">
        <w:rPr>
          <w:rFonts w:ascii="Times New Roman" w:hAnsi="Times New Roman" w:cs="Times New Roman"/>
        </w:rPr>
        <w:t xml:space="preserve"> it into statistical software</w:t>
      </w:r>
      <w:r w:rsidR="00DF6256">
        <w:rPr>
          <w:rFonts w:ascii="Times New Roman" w:hAnsi="Times New Roman" w:cs="Times New Roman"/>
        </w:rPr>
        <w:t>.</w:t>
      </w:r>
    </w:p>
    <w:p w:rsidR="007F3329" w:rsidRDefault="007F3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4</w:t>
      </w:r>
    </w:p>
    <w:p w:rsidR="00F65B94" w:rsidRDefault="007F3329" w:rsidP="00F65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Computed Values from the Above Example (Table 3 of the Calculator)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855"/>
        <w:gridCol w:w="675"/>
        <w:gridCol w:w="675"/>
        <w:gridCol w:w="854"/>
        <w:gridCol w:w="675"/>
        <w:gridCol w:w="675"/>
        <w:gridCol w:w="781"/>
        <w:gridCol w:w="675"/>
        <w:gridCol w:w="975"/>
      </w:tblGrid>
      <w:tr w:rsidR="00F65B94" w:rsidRPr="00F65B94" w:rsidTr="00F65B94">
        <w:trPr>
          <w:trHeight w:val="315"/>
        </w:trPr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3: Tables for statistical software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Calculation #1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E(r)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Calculation #2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E(r)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Recalled items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Recalled Categories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5B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5B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5B94" w:rsidRPr="00F65B94" w:rsidTr="00F65B94">
        <w:trPr>
          <w:trHeight w:val="315"/>
        </w:trPr>
        <w:tc>
          <w:tcPr>
            <w:tcW w:w="37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bottom"/>
            <w:hideMark/>
          </w:tcPr>
          <w:p w:rsidR="00F65B94" w:rsidRPr="00F65B94" w:rsidRDefault="00C628BB" w:rsidP="00F6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hyperlink r:id="rId5" w:anchor="RANGE!MAIN.DATA" w:history="1">
              <w:r w:rsidR="00F65B94" w:rsidRPr="00F65B94">
                <w:rPr>
                  <w:rFonts w:ascii="Arial" w:eastAsia="Times New Roman" w:hAnsi="Arial" w:cs="Arial"/>
                  <w:color w:val="00B050"/>
                  <w:sz w:val="20"/>
                  <w:szCs w:val="20"/>
                </w:rPr>
                <w:t>Press here to go to Data Tables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5B94" w:rsidRPr="00F65B94" w:rsidRDefault="00F65B94" w:rsidP="00F6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5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140BD" w:rsidRPr="00627780" w:rsidRDefault="000E05D9" w:rsidP="00F65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140BD" w:rsidRPr="0062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B"/>
    <w:rsid w:val="000A1E9F"/>
    <w:rsid w:val="000C66CA"/>
    <w:rsid w:val="000E05D9"/>
    <w:rsid w:val="00101BC1"/>
    <w:rsid w:val="002539FA"/>
    <w:rsid w:val="002620BE"/>
    <w:rsid w:val="00265E27"/>
    <w:rsid w:val="00271B1A"/>
    <w:rsid w:val="002D2BA4"/>
    <w:rsid w:val="003140E7"/>
    <w:rsid w:val="00351201"/>
    <w:rsid w:val="004A3281"/>
    <w:rsid w:val="004A7181"/>
    <w:rsid w:val="004C26F4"/>
    <w:rsid w:val="005832C4"/>
    <w:rsid w:val="005D6B5A"/>
    <w:rsid w:val="006013FB"/>
    <w:rsid w:val="00627780"/>
    <w:rsid w:val="00670C1A"/>
    <w:rsid w:val="006B1023"/>
    <w:rsid w:val="007140BD"/>
    <w:rsid w:val="007452AC"/>
    <w:rsid w:val="007935E2"/>
    <w:rsid w:val="007F3329"/>
    <w:rsid w:val="008848DF"/>
    <w:rsid w:val="009577FB"/>
    <w:rsid w:val="00AB593F"/>
    <w:rsid w:val="00B377A0"/>
    <w:rsid w:val="00B61D97"/>
    <w:rsid w:val="00BF2779"/>
    <w:rsid w:val="00BF7068"/>
    <w:rsid w:val="00C628BB"/>
    <w:rsid w:val="00C84167"/>
    <w:rsid w:val="00D1452A"/>
    <w:rsid w:val="00D15E87"/>
    <w:rsid w:val="00D86566"/>
    <w:rsid w:val="00DA5559"/>
    <w:rsid w:val="00DA5FB5"/>
    <w:rsid w:val="00DD0BF2"/>
    <w:rsid w:val="00DF6256"/>
    <w:rsid w:val="00F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3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3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tani1h\Documents\Senkova%20project\Publication\Final\cmcc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Otani, Hajime</dc:creator>
  <cp:lastModifiedBy>Otani, Hajime</cp:lastModifiedBy>
  <cp:revision>2</cp:revision>
  <cp:lastPrinted>2012-10-04T13:50:00Z</cp:lastPrinted>
  <dcterms:created xsi:type="dcterms:W3CDTF">2012-10-05T14:00:00Z</dcterms:created>
  <dcterms:modified xsi:type="dcterms:W3CDTF">2012-10-05T14:00:00Z</dcterms:modified>
</cp:coreProperties>
</file>